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5DC7" w14:textId="5A753705" w:rsidR="00E27FC6" w:rsidRPr="00DE006D" w:rsidRDefault="00956858" w:rsidP="00E27FC6">
      <w:pPr>
        <w:spacing w:line="240" w:lineRule="auto"/>
        <w:jc w:val="right"/>
        <w:rPr>
          <w:b/>
          <w:i/>
          <w:sz w:val="20"/>
          <w:szCs w:val="20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E27FC6" w:rsidRPr="00DE006D">
        <w:rPr>
          <w:b/>
          <w:i/>
          <w:sz w:val="20"/>
          <w:szCs w:val="20"/>
        </w:rPr>
        <w:t>Załą</w:t>
      </w:r>
      <w:r w:rsidR="00E27FC6">
        <w:rPr>
          <w:b/>
          <w:i/>
          <w:sz w:val="20"/>
          <w:szCs w:val="20"/>
        </w:rPr>
        <w:t>cznik nr 6</w:t>
      </w:r>
    </w:p>
    <w:p w14:paraId="3242CF74" w14:textId="77777777" w:rsidR="00E27FC6" w:rsidRDefault="00E27FC6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3" w:right="111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481D6CE2" w14:textId="77777777" w:rsidR="00E27FC6" w:rsidRDefault="00E27FC6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3" w:right="111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6B7257B" w14:textId="6B9AF200" w:rsidR="00E36CF7" w:rsidRPr="009B3CED" w:rsidRDefault="00E36CF7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3" w:right="111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>PROCEDURY OBOWIĄZUJĄCE W BIBLIOTECE SZKOŁY PODSTAWOWEJ NR1 w SIEMIANOWICACH ŚLĄSKICH</w:t>
      </w:r>
      <w:r w:rsidR="00E27FC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>NA CZAS PANDEMII COVID-19</w:t>
      </w:r>
    </w:p>
    <w:p w14:paraId="756324A2" w14:textId="77777777" w:rsidR="00590449" w:rsidRPr="009B3CED" w:rsidRDefault="00590449" w:rsidP="009B3CED">
      <w:pPr>
        <w:pStyle w:val="Nagwek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4A06F025" w14:textId="77777777" w:rsidR="00590449" w:rsidRPr="009B3CED" w:rsidRDefault="00590449" w:rsidP="00E27FC6">
      <w:pPr>
        <w:widowControl w:val="0"/>
        <w:spacing w:line="240" w:lineRule="auto"/>
        <w:ind w:left="-164" w:right="-172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Na podstawie </w:t>
      </w:r>
      <w:r w:rsidRPr="009B3CED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Rekomendacje Biblioteki Narodowej dotyczą organizacji pracy wszystkich typów bibliotek, również bibliotek szkolnych w zakresie ich dotyczącym. </w:t>
      </w:r>
    </w:p>
    <w:p w14:paraId="0737A924" w14:textId="77777777" w:rsidR="00590449" w:rsidRPr="009B3CED" w:rsidRDefault="00590449" w:rsidP="00E27FC6">
      <w:pPr>
        <w:widowControl w:val="0"/>
        <w:spacing w:line="240" w:lineRule="auto"/>
        <w:ind w:left="-164" w:right="-110"/>
        <w:rPr>
          <w:rFonts w:ascii="Times New Roman" w:hAnsi="Times New Roman" w:cs="Times New Roman"/>
          <w:color w:val="0563C1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Źródło: </w:t>
      </w:r>
      <w:r w:rsidRPr="009B3CED">
        <w:rPr>
          <w:rFonts w:ascii="Times New Roman" w:hAnsi="Times New Roman" w:cs="Times New Roman"/>
          <w:color w:val="0563C1"/>
          <w:sz w:val="28"/>
          <w:szCs w:val="24"/>
        </w:rPr>
        <w:t>https://www.gov.pl/web/rozwoj/biblioteki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 w:rsidRPr="009B3CED">
        <w:rPr>
          <w:rFonts w:ascii="Times New Roman" w:hAnsi="Times New Roman" w:cs="Times New Roman"/>
          <w:color w:val="0563C1"/>
          <w:sz w:val="28"/>
          <w:szCs w:val="24"/>
        </w:rPr>
        <w:t xml:space="preserve">https://www.bn.org.pl/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 w:rsidRPr="009B3CED">
        <w:rPr>
          <w:rFonts w:ascii="Times New Roman" w:hAnsi="Times New Roman" w:cs="Times New Roman"/>
          <w:color w:val="0563C1"/>
          <w:sz w:val="28"/>
          <w:szCs w:val="24"/>
        </w:rPr>
        <w:t xml:space="preserve">https://gis.gov.pl/ </w:t>
      </w:r>
    </w:p>
    <w:p w14:paraId="77815D39" w14:textId="23D116B9" w:rsidR="00590449" w:rsidRPr="009B3CED" w:rsidRDefault="00590449" w:rsidP="009B3CED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3FB9ECB" w14:textId="7D607A8E" w:rsidR="00E36CF7" w:rsidRPr="009B3CED" w:rsidRDefault="00590449" w:rsidP="009B3C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2126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00000003" w14:textId="2707B46E" w:rsidR="004C1667" w:rsidRPr="009B3CED" w:rsidRDefault="00956858" w:rsidP="009B3C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2126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Postanowienia ogólne: </w:t>
      </w:r>
    </w:p>
    <w:p w14:paraId="62BF1B53" w14:textId="7D77BD4A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Bibliotekarz powinien przebywać w bibliotece </w:t>
      </w:r>
      <w:r w:rsidR="00E36CF7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szkolnej w rękawiczkach. Nie ma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obowiązku zakładania maseczki jako osłony nosa i ust, jednak może nakładać maseczkę lub przyłbicę podczas wykonywania obowiązków. </w:t>
      </w:r>
    </w:p>
    <w:p w14:paraId="52A0305F" w14:textId="7C86B5FE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W bibliotece należy zachować bezpieczną odległość od rozmówcy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i współpracowników (rekomendowane są 2 metry, minimum 1,5 m). 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U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>żytkownicy nie przekracza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ją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wyznaczonych 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linii (oznakowanie na podłodze)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14:paraId="4448F136" w14:textId="77777777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Zapewnia się w miarę możliwości, systematyczne wietrzenie pomieszczenia (co godzinę). </w:t>
      </w:r>
    </w:p>
    <w:p w14:paraId="377BF639" w14:textId="77777777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Należy regularnie czyścić powierzchnie wspólne, z którymi stykają się użytkownicy, np. klamki drzwi wejściowe, poręcze, blaty, oparcia krzeseł. </w:t>
      </w:r>
    </w:p>
    <w:p w14:paraId="33FE4D3D" w14:textId="5700CA6F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W widocznym miejscu, np. przed wejściem, umieszczona zostaje informacja o maks</w:t>
      </w:r>
      <w:r w:rsidR="00E36CF7" w:rsidRPr="009B3CED">
        <w:rPr>
          <w:rFonts w:ascii="Times New Roman" w:hAnsi="Times New Roman" w:cs="Times New Roman"/>
          <w:color w:val="000000"/>
          <w:sz w:val="28"/>
          <w:szCs w:val="24"/>
        </w:rPr>
        <w:t>ymalnej liczbie odwiedzających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, mogących jednocześnie przebywać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w bibliotece szkolnej. </w:t>
      </w:r>
    </w:p>
    <w:p w14:paraId="28C15FC6" w14:textId="77777777" w:rsidR="00E36CF7" w:rsidRPr="009B3CED" w:rsidRDefault="00956858" w:rsidP="00E27FC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Ograniczenie liczby użytkowników wynosi do </w:t>
      </w:r>
      <w:r w:rsidR="00E36CF7" w:rsidRPr="009B3CE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os</w:t>
      </w:r>
      <w:r w:rsidR="00E36CF7" w:rsidRPr="009B3CED">
        <w:rPr>
          <w:rFonts w:ascii="Times New Roman" w:hAnsi="Times New Roman" w:cs="Times New Roman"/>
          <w:color w:val="000000"/>
          <w:sz w:val="28"/>
          <w:szCs w:val="24"/>
        </w:rPr>
        <w:t>ób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, w celu umożliwienia przestrzegania wymogu dotyczącego dystansu przestrzennego. </w:t>
      </w:r>
    </w:p>
    <w:p w14:paraId="175323F2" w14:textId="77777777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Ogranicza się użytkowanie</w:t>
      </w:r>
      <w:r w:rsidR="00E36CF7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księgozbioru w wolnym dostępie.</w:t>
      </w:r>
    </w:p>
    <w:p w14:paraId="1BB41B82" w14:textId="5462EA27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Organizacja trybu pracy zostaje dostosowana do potrzeb uczniów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>i nauczycieli, którzy mają potrzebę korzystania z usług biblioteki szkoln</w:t>
      </w:r>
      <w:r w:rsidR="00E36CF7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ej. Godziny otwarcia biblioteki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dostosowane są do potrzeb czytelników. </w:t>
      </w:r>
    </w:p>
    <w:p w14:paraId="5B2A0A9B" w14:textId="77777777" w:rsidR="00E36CF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Bibliotekarz wykonuje część obowiązków w formie pracy zdalnej za pomocą programu MOL. </w:t>
      </w:r>
    </w:p>
    <w:p w14:paraId="0000001D" w14:textId="71BDAE3C" w:rsidR="004C1667" w:rsidRPr="009B3CED" w:rsidRDefault="00956858" w:rsidP="00E27FC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W przypadku pojawienia się stwierdzonego zakażenia </w:t>
      </w:r>
      <w:proofErr w:type="spellStart"/>
      <w:r w:rsidRPr="009B3CED">
        <w:rPr>
          <w:rFonts w:ascii="Times New Roman" w:hAnsi="Times New Roman" w:cs="Times New Roman"/>
          <w:color w:val="000000"/>
          <w:sz w:val="28"/>
          <w:szCs w:val="24"/>
        </w:rPr>
        <w:t>koronawirusem</w:t>
      </w:r>
      <w:proofErr w:type="spellEnd"/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SARS-CoV-2 wśród pracowników mających kontakt ze zbiorami, konieczne jest zachowanie kwarantanny i wyłączenie z użytkowania tej części zbiorów,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 którymi pracownik miał kontakt. </w:t>
      </w:r>
    </w:p>
    <w:p w14:paraId="43107245" w14:textId="77777777" w:rsidR="00E36CF7" w:rsidRPr="009B3CED" w:rsidRDefault="00E36CF7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000001F" w14:textId="3B3A6BE4" w:rsidR="004C1667" w:rsidRPr="009B3CED" w:rsidRDefault="00956858" w:rsidP="00E27FC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>REALIZACJA PRZYJMOWANIA I ZW</w:t>
      </w:r>
      <w:r w:rsidR="00E36CF7" w:rsidRPr="009B3C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ROTÓW MATERIAŁÓW BIBLIOTECZNYCH </w:t>
      </w: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t>PRZEZ NAUCZYCIELA BIBLIOTEKARZA</w:t>
      </w:r>
    </w:p>
    <w:p w14:paraId="1013B5B8" w14:textId="14D22C5C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Okres kwarantanny dla książek i innych materiałów przechowywanych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>w</w:t>
      </w:r>
      <w:r w:rsidR="00A43264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bibliotekach: </w:t>
      </w:r>
    </w:p>
    <w:p w14:paraId="44A72B84" w14:textId="77777777" w:rsidR="00A43264" w:rsidRPr="009B3CED" w:rsidRDefault="00956858" w:rsidP="00E27FC6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na powierzchniach plastikowych (np. okładki książek, płyty itp.) wirus jest aktywny do 72 godzin (trzy doby); </w:t>
      </w:r>
    </w:p>
    <w:p w14:paraId="75AB44DE" w14:textId="77777777" w:rsidR="00A43264" w:rsidRPr="009B3CED" w:rsidRDefault="00956858" w:rsidP="00E27FC6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tektura i papier – wirus jest aktywny do 24 godzin (jedna doba). </w:t>
      </w:r>
    </w:p>
    <w:p w14:paraId="661611F2" w14:textId="77777777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Kwarantannie podlegają wszystkie materiały biblioteczne, również czasopisma. </w:t>
      </w:r>
    </w:p>
    <w:p w14:paraId="06ADD0DD" w14:textId="77777777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Ograniczony zostaje dostęp do czytelni oraz do księgozbioru i czasopism. </w:t>
      </w:r>
    </w:p>
    <w:p w14:paraId="75C1C6AE" w14:textId="77777777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Po przyjęciu książek od użytkownika należy każdorazowo zdezynfekować blat, na którym leżały książki. </w:t>
      </w:r>
    </w:p>
    <w:p w14:paraId="0000002C" w14:textId="3B380FE6" w:rsidR="004C1667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360" w:lineRule="auto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Przyjęte książki powinny zostać odłożone </w:t>
      </w:r>
      <w:r w:rsidR="00A43264" w:rsidRPr="009B3CED">
        <w:rPr>
          <w:rFonts w:ascii="Times New Roman" w:hAnsi="Times New Roman" w:cs="Times New Roman"/>
          <w:color w:val="000000"/>
          <w:sz w:val="28"/>
          <w:szCs w:val="24"/>
        </w:rPr>
        <w:t>w miejsce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wydzielone. Odizolowane egzemplarze należy oznaczyć datą zwrotu i wyłączyć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 wypożyczania do czasu zakończenia kwarantanny – do 4 dni. Po tym okresie włączyć do użytkowania. W dalszym ciągu przy kontakcie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 egzemplarzami należy stosować rękawiczki. </w:t>
      </w:r>
    </w:p>
    <w:p w14:paraId="74DBC488" w14:textId="27474F48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Egzemplarzy zwracanych do biblioteki nie</w:t>
      </w:r>
      <w:r w:rsidR="00A43264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wolno dezynfekować</w:t>
      </w:r>
    </w:p>
    <w:p w14:paraId="2EC7F91F" w14:textId="77777777" w:rsidR="00A43264" w:rsidRPr="009B3CED" w:rsidRDefault="00A43264" w:rsidP="00E27FC6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preparatami </w:t>
      </w:r>
      <w:r w:rsidR="00956858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dezynfekcyjnymi opartymi na detergentach i alkoholu. </w:t>
      </w:r>
    </w:p>
    <w:p w14:paraId="108A34AF" w14:textId="77777777" w:rsidR="00A43264" w:rsidRPr="009B3CED" w:rsidRDefault="00956858" w:rsidP="00E27FC6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Nie należy stosować ozonu do dezynfekcji książek ze względu na szkodliwe dla materiałów celulozowych właściwości utleniające</w:t>
      </w:r>
    </w:p>
    <w:p w14:paraId="19EB0E60" w14:textId="77777777" w:rsidR="00A43264" w:rsidRPr="009B3CED" w:rsidRDefault="00956858" w:rsidP="00E27FC6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nie należy naświetlać książek lampami UV. </w:t>
      </w:r>
    </w:p>
    <w:p w14:paraId="75F4DF24" w14:textId="70C6B4CE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Obsługa czytelnika powinna być ograniczona do minimum. Zgodnie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 obowiązującymi zasadami należy zachowywać dystans społeczny. </w:t>
      </w:r>
    </w:p>
    <w:p w14:paraId="7F87DA36" w14:textId="047D60A1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Przynoszone przez czytelników książki będą odkłada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ne w wyznaczone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>, specjalnie do tego przygotowan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e miejsce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>, z kt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órego bibliotekarz będzie je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odbierał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 xml:space="preserve"> osobiście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. Należy pamiętać o dezynfekcji blatu po każdym czytelniku. </w:t>
      </w:r>
    </w:p>
    <w:p w14:paraId="4EBE39EC" w14:textId="77777777" w:rsidR="00A43264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-1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Zwracane książki można umieszczać w tym samym pomieszczeniu, w którym znajdują się książki do wypożyczenia</w:t>
      </w:r>
      <w:r w:rsidR="00A43264" w:rsidRPr="009B3CED">
        <w:rPr>
          <w:rFonts w:ascii="Times New Roman" w:hAnsi="Times New Roman" w:cs="Times New Roman"/>
          <w:color w:val="000000"/>
          <w:sz w:val="28"/>
          <w:szCs w:val="24"/>
        </w:rPr>
        <w:t>. Należy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odizolować i ograniczyć dostęp do tego miejsca tylko dla uprawnionych osób – pracowników biblioteki – oraz odpowiednio oznaczyć to miejsce. Zwracane egzemplarze mogą być również przechowywane w pudłach i torbach – można je ustawiać na podłodze. </w:t>
      </w:r>
    </w:p>
    <w:p w14:paraId="13384A11" w14:textId="72823DC7" w:rsidR="00590449" w:rsidRPr="009B3CED" w:rsidRDefault="00956858" w:rsidP="00E27FC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Jeżeli okładka foliowa na książce jest przybrudzona w znacznym stopniu, mogącym przenieść przybrudzenia na inne egzemplarze, wskazane jest wcześniejsze usunięcie takiej okładki</w:t>
      </w:r>
      <w:r w:rsidR="00A43264" w:rsidRPr="009B3CED">
        <w:rPr>
          <w:rFonts w:ascii="Times New Roman" w:hAnsi="Times New Roman" w:cs="Times New Roman"/>
          <w:color w:val="000000"/>
          <w:sz w:val="28"/>
          <w:szCs w:val="24"/>
        </w:rPr>
        <w:t>. C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zynność ta nie jest rekomendowana przed odłożeniem książki na kwarantannę, gdyż należy ograniczyć do minimum kontakt pracowników biblioteki ze zwracanym egzemplarzem. </w:t>
      </w:r>
    </w:p>
    <w:p w14:paraId="12134344" w14:textId="77777777" w:rsidR="00E27FC6" w:rsidRDefault="00E27FC6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360" w:lineRule="auto"/>
        <w:ind w:left="1612" w:right="16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00000045" w14:textId="3FACD4B8" w:rsidR="004C1667" w:rsidRPr="009B3CED" w:rsidRDefault="00956858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10" w:right="162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ORGANIZACJA PRACY SZKOLNEJ BIBLIOTEKI</w:t>
      </w:r>
    </w:p>
    <w:p w14:paraId="54A5E501" w14:textId="2B2786A5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Nauczyciel bibliotekarz ustala z dyrektorem szkoły i wychowawcą klasy zasady zwrotu książek i podręczników oraz terminy ich oddania do biblioteki szkolnej. </w:t>
      </w:r>
    </w:p>
    <w:p w14:paraId="40FFAEBD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Zwrot podręczników do biblioteki szkolnej odbywać się będzie w ostatnim tygodniu nauki. Każdy uczeń/rodzic zostanie poinformowany, na którą godzinę ma przybyć do biblioteki, aby uniknąć grupowania się czytelników. </w:t>
      </w:r>
    </w:p>
    <w:p w14:paraId="5AA11CB9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Wychowawca powiadamia uczniów/rodziców przez dziennik elektroniczny lub inne kanały kontaktu o terminach zwrotów książek i podręczników oraz możliwościach ich odkupienia lub zapłacenia za książki. </w:t>
      </w:r>
    </w:p>
    <w:p w14:paraId="47742E81" w14:textId="27401D19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Nauczyciel bibliotekarz udostępnia rodzicom i uczniom email </w:t>
      </w:r>
      <w:r w:rsidR="003320FF">
        <w:rPr>
          <w:rFonts w:ascii="Times New Roman" w:hAnsi="Times New Roman" w:cs="Times New Roman"/>
          <w:color w:val="000000"/>
          <w:sz w:val="28"/>
          <w:szCs w:val="24"/>
        </w:rPr>
        <w:t>służbowy bibliotekarza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w celu kierowania zapytań o książki lub wyjaśnienia spraw dotyczących wypożyczeń. </w:t>
      </w:r>
    </w:p>
    <w:p w14:paraId="5BCDB5D8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 w14:paraId="55D2D4EC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Za książki zniszczone lub zagubione rodzice/opiekunowie prawni są zobowiązani do zakupy nowej pozycji wskazanej przez nauczyciela bibliotekarza w ustalonym terminie. </w:t>
      </w:r>
    </w:p>
    <w:p w14:paraId="0AF7F78A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Książki i podręczniki są zwracane przez uczniów/rodziców w ustalone przez dyrektora, wychowawcę i nauczyciela bibliotekarza określone dni (w celu uniknięcia grupowania się osób). </w:t>
      </w:r>
    </w:p>
    <w:p w14:paraId="1BBC2BE4" w14:textId="64697A7F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Uczeń/rodzic dokonujący zwrotu książek/podręczników powinien być </w:t>
      </w:r>
      <w:r w:rsidR="00E27FC6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bookmarkStart w:id="0" w:name="_GoBack"/>
      <w:bookmarkEnd w:id="0"/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w maseczce oraz rękawiczkach. </w:t>
      </w:r>
    </w:p>
    <w:p w14:paraId="12DACA22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Książki będą zwracane i wydawane w wyznaczonym pomieszczeniu w szkole, aby umożliwić bezpieczne wejście osobom wypożyczającym książki. </w:t>
      </w:r>
    </w:p>
    <w:p w14:paraId="0DA8D31F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Nauczyciel bibliotekarz wyznacza miejsce składowania oddawanych książek (pomieszczenie, skrzynia, pudła, wyznaczone regały, itp.). Składowane książki muszą być oznaczone datą, w której zostały przyjęte, aby określić daty zgodnie z zalecanym terminem przechowywania zbiorów w kwarantannie, a następnie ich udostępniania. </w:t>
      </w:r>
    </w:p>
    <w:p w14:paraId="75086589" w14:textId="77777777" w:rsidR="00590449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Osoby dokonujące zwrotu podręczników oraz książek muszą być poinformowane o określonym sposobie przekazania podręczników szkolnych: </w:t>
      </w:r>
    </w:p>
    <w:p w14:paraId="738FC015" w14:textId="77777777" w:rsidR="003320FF" w:rsidRDefault="00956858" w:rsidP="00E27FC6">
      <w:pPr>
        <w:pStyle w:val="Akapitzlist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podręczniki zapakowane w reklamówkach należy opisać na zewnątrz: imię, nazwisko </w:t>
      </w:r>
      <w:r w:rsidRPr="003320FF">
        <w:rPr>
          <w:rFonts w:ascii="Times New Roman" w:hAnsi="Times New Roman" w:cs="Times New Roman"/>
          <w:color w:val="000000"/>
          <w:sz w:val="28"/>
          <w:szCs w:val="24"/>
        </w:rPr>
        <w:t xml:space="preserve">ucznia, klasa. </w:t>
      </w:r>
    </w:p>
    <w:p w14:paraId="620776AC" w14:textId="557B2FFF" w:rsidR="00590449" w:rsidRPr="003320FF" w:rsidRDefault="003320FF" w:rsidP="00E27FC6">
      <w:pPr>
        <w:pStyle w:val="Akapitzlist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k</w:t>
      </w:r>
      <w:r w:rsidR="00956858" w:rsidRPr="003320FF">
        <w:rPr>
          <w:rFonts w:ascii="Times New Roman" w:hAnsi="Times New Roman" w:cs="Times New Roman"/>
          <w:color w:val="000000"/>
          <w:sz w:val="28"/>
          <w:szCs w:val="24"/>
        </w:rPr>
        <w:t xml:space="preserve">siążki przynoszone są do szkoły, a zwrot potwierdzony jest podpisem (własnym długopisem) na liście udostępnionej przez nauczyciela; </w:t>
      </w:r>
    </w:p>
    <w:p w14:paraId="76D16193" w14:textId="77777777" w:rsidR="00590449" w:rsidRPr="009B3CED" w:rsidRDefault="00956858" w:rsidP="00E27FC6">
      <w:pPr>
        <w:pStyle w:val="Akapitzlist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>książki wraz z podpisaną kartą informacyjną (imię i nazwisko ucznia, klasa, numer telefonu rodzica lub adres email) zostają zapakowane do folii ochronnej. Następnie są odkładane w sposób wskazany przez nauczyciela</w:t>
      </w:r>
      <w:r w:rsidR="00590449"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bibliotekarza w określonym pomieszczeniu. </w:t>
      </w:r>
    </w:p>
    <w:p w14:paraId="0000006F" w14:textId="6D169B4D" w:rsidR="004C1667" w:rsidRPr="009B3CED" w:rsidRDefault="00956858" w:rsidP="00E27FC6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1" w:line="360" w:lineRule="auto"/>
        <w:ind w:right="-16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3CED">
        <w:rPr>
          <w:rFonts w:ascii="Times New Roman" w:hAnsi="Times New Roman" w:cs="Times New Roman"/>
          <w:color w:val="000000"/>
          <w:sz w:val="28"/>
          <w:szCs w:val="24"/>
        </w:rPr>
        <w:t xml:space="preserve"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 </w:t>
      </w:r>
    </w:p>
    <w:p w14:paraId="19FCC9C1" w14:textId="77777777" w:rsidR="00E36CF7" w:rsidRPr="009B3CED" w:rsidRDefault="00E36CF7" w:rsidP="00E27F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480" w:right="56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sectPr w:rsidR="00E36CF7" w:rsidRPr="009B3CED" w:rsidSect="009B3CED">
      <w:headerReference w:type="default" r:id="rId8"/>
      <w:footerReference w:type="default" r:id="rId9"/>
      <w:pgSz w:w="12240" w:h="15840"/>
      <w:pgMar w:top="851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DF349" w14:textId="77777777" w:rsidR="00020E7F" w:rsidRDefault="00020E7F" w:rsidP="00E36CF7">
      <w:pPr>
        <w:spacing w:line="240" w:lineRule="auto"/>
      </w:pPr>
      <w:r>
        <w:separator/>
      </w:r>
    </w:p>
  </w:endnote>
  <w:endnote w:type="continuationSeparator" w:id="0">
    <w:p w14:paraId="4025265B" w14:textId="77777777" w:rsidR="00020E7F" w:rsidRDefault="00020E7F" w:rsidP="00E36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89785"/>
      <w:docPartObj>
        <w:docPartGallery w:val="Page Numbers (Bottom of Page)"/>
        <w:docPartUnique/>
      </w:docPartObj>
    </w:sdtPr>
    <w:sdtEndPr/>
    <w:sdtContent>
      <w:p w14:paraId="117B4A2A" w14:textId="37BF6325" w:rsidR="00E36CF7" w:rsidRDefault="00E36C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C6">
          <w:rPr>
            <w:noProof/>
          </w:rPr>
          <w:t>5</w:t>
        </w:r>
        <w:r>
          <w:fldChar w:fldCharType="end"/>
        </w:r>
      </w:p>
    </w:sdtContent>
  </w:sdt>
  <w:p w14:paraId="2DFCED8C" w14:textId="77777777" w:rsidR="00E36CF7" w:rsidRDefault="00E36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4A3C8" w14:textId="77777777" w:rsidR="00020E7F" w:rsidRDefault="00020E7F" w:rsidP="00E36CF7">
      <w:pPr>
        <w:spacing w:line="240" w:lineRule="auto"/>
      </w:pPr>
      <w:r>
        <w:separator/>
      </w:r>
    </w:p>
  </w:footnote>
  <w:footnote w:type="continuationSeparator" w:id="0">
    <w:p w14:paraId="4AC7FEAE" w14:textId="77777777" w:rsidR="00020E7F" w:rsidRDefault="00020E7F" w:rsidP="00E36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CB85" w14:textId="77777777" w:rsidR="00E36CF7" w:rsidRDefault="00E36CF7" w:rsidP="00E36CF7">
    <w:pPr>
      <w:widowControl w:val="0"/>
      <w:pBdr>
        <w:top w:val="nil"/>
        <w:left w:val="nil"/>
        <w:bottom w:val="nil"/>
        <w:right w:val="nil"/>
        <w:between w:val="nil"/>
      </w:pBdr>
      <w:ind w:left="1113" w:right="1113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B1A"/>
    <w:multiLevelType w:val="hybridMultilevel"/>
    <w:tmpl w:val="580660DE"/>
    <w:lvl w:ilvl="0" w:tplc="B1860A8E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26641582"/>
    <w:multiLevelType w:val="hybridMultilevel"/>
    <w:tmpl w:val="CAD4A61A"/>
    <w:lvl w:ilvl="0" w:tplc="BCDE00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CEE4041"/>
    <w:multiLevelType w:val="hybridMultilevel"/>
    <w:tmpl w:val="3FE2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1667"/>
    <w:rsid w:val="00020E7F"/>
    <w:rsid w:val="002162E1"/>
    <w:rsid w:val="00241289"/>
    <w:rsid w:val="003320FF"/>
    <w:rsid w:val="004C1667"/>
    <w:rsid w:val="00530098"/>
    <w:rsid w:val="00590449"/>
    <w:rsid w:val="00956858"/>
    <w:rsid w:val="009B3CED"/>
    <w:rsid w:val="009C655B"/>
    <w:rsid w:val="00A43264"/>
    <w:rsid w:val="00C27FEC"/>
    <w:rsid w:val="00E27FC6"/>
    <w:rsid w:val="00E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36C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F7"/>
  </w:style>
  <w:style w:type="paragraph" w:styleId="Stopka">
    <w:name w:val="footer"/>
    <w:basedOn w:val="Normalny"/>
    <w:link w:val="StopkaZnak"/>
    <w:uiPriority w:val="99"/>
    <w:unhideWhenUsed/>
    <w:rsid w:val="00E36C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F7"/>
  </w:style>
  <w:style w:type="paragraph" w:styleId="Tekstdymka">
    <w:name w:val="Balloon Text"/>
    <w:basedOn w:val="Normalny"/>
    <w:link w:val="TekstdymkaZnak"/>
    <w:uiPriority w:val="99"/>
    <w:semiHidden/>
    <w:unhideWhenUsed/>
    <w:rsid w:val="00E36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36C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F7"/>
  </w:style>
  <w:style w:type="paragraph" w:styleId="Stopka">
    <w:name w:val="footer"/>
    <w:basedOn w:val="Normalny"/>
    <w:link w:val="StopkaZnak"/>
    <w:uiPriority w:val="99"/>
    <w:unhideWhenUsed/>
    <w:rsid w:val="00E36C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F7"/>
  </w:style>
  <w:style w:type="paragraph" w:styleId="Tekstdymka">
    <w:name w:val="Balloon Text"/>
    <w:basedOn w:val="Normalny"/>
    <w:link w:val="TekstdymkaZnak"/>
    <w:uiPriority w:val="99"/>
    <w:semiHidden/>
    <w:unhideWhenUsed/>
    <w:rsid w:val="00E36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Beata</cp:lastModifiedBy>
  <cp:revision>3</cp:revision>
  <cp:lastPrinted>2020-08-26T17:08:00Z</cp:lastPrinted>
  <dcterms:created xsi:type="dcterms:W3CDTF">2020-08-30T18:31:00Z</dcterms:created>
  <dcterms:modified xsi:type="dcterms:W3CDTF">2020-08-30T19:10:00Z</dcterms:modified>
</cp:coreProperties>
</file>