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6F" w:rsidRDefault="0089786F" w:rsidP="008978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10710446"/>
      <w:bookmarkEnd w:id="0"/>
      <w:r>
        <w:rPr>
          <w:rFonts w:ascii="Times New Roman" w:hAnsi="Times New Roman" w:cs="Times New Roman"/>
          <w:b/>
          <w:sz w:val="24"/>
          <w:szCs w:val="24"/>
        </w:rPr>
        <w:t>W odpowiedzi na zapytanie dotyczące:</w:t>
      </w:r>
    </w:p>
    <w:p w:rsidR="00B36F3F" w:rsidRDefault="00B36F3F" w:rsidP="00B3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wnętrz budynku szkoły w zakresie posadzek, schodów, ścian w części komunikacyjnej.</w:t>
      </w:r>
    </w:p>
    <w:p w:rsidR="00B36F3F" w:rsidRDefault="00B36F3F" w:rsidP="00B36F3F">
      <w:pPr>
        <w:rPr>
          <w:rFonts w:ascii="Times New Roman" w:hAnsi="Times New Roman" w:cs="Times New Roman"/>
          <w:sz w:val="24"/>
          <w:szCs w:val="24"/>
        </w:rPr>
      </w:pPr>
    </w:p>
    <w:p w:rsidR="00B36F3F" w:rsidRDefault="00B36F3F" w:rsidP="00B3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otrzymanym ofertą –mam pytanie odnośnie zastosowanego  materiału w balustradach.</w:t>
      </w:r>
    </w:p>
    <w:p w:rsidR="00B36F3F" w:rsidRDefault="00B36F3F" w:rsidP="00B3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Z uwagi na  termin realizacji prac jak również miejscem zabudowania balustrad- proponujemy zrezygnować z cynkowania ( niższe koszty oraz termin wykonania takiej usługi około trzy tygodnie). </w:t>
      </w:r>
    </w:p>
    <w:p w:rsidR="00B36F3F" w:rsidRDefault="00B36F3F" w:rsidP="00B3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Również zastosowane profile konstrukcyjne zmienić ich grubość z 5mm na 2 mm oraz profil na wypełnienie 40/10 (trudno dostępny) zamienić na 40/20 dostępny w sprzedaży.</w:t>
      </w:r>
    </w:p>
    <w:p w:rsidR="00B36F3F" w:rsidRDefault="00B36F3F" w:rsidP="00B3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Ogólnie cała balustrada będzie lżejsza oraz tańsza w materiale budowlanym.</w:t>
      </w:r>
    </w:p>
    <w:p w:rsidR="00B36F3F" w:rsidRDefault="00B36F3F" w:rsidP="0089786F">
      <w:pPr>
        <w:rPr>
          <w:rFonts w:ascii="Times New Roman" w:hAnsi="Times New Roman" w:cs="Times New Roman"/>
          <w:b/>
          <w:sz w:val="24"/>
          <w:szCs w:val="24"/>
        </w:rPr>
      </w:pPr>
    </w:p>
    <w:p w:rsidR="0089786F" w:rsidRDefault="0089786F" w:rsidP="00897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D34AE9" w:rsidRDefault="00B36F3F" w:rsidP="008978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Zakres prac przy balustradach pozostaje bez zmian. Ze względu na intensywne użytkowanie</w:t>
      </w:r>
      <w:r w:rsidR="00FB4A5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wskazane jest zabezpieczenie balustrad przez ocynkowanie</w:t>
      </w:r>
      <w:r w:rsidR="00FB4A50">
        <w:rPr>
          <w:rFonts w:ascii="Times New Roman" w:hAnsi="Times New Roman" w:cs="Times New Roman"/>
          <w:bCs/>
          <w:sz w:val="24"/>
          <w:szCs w:val="24"/>
        </w:rPr>
        <w:t xml:space="preserve"> i zastosowanie grubszych profili gr. 5mm. Zastosowanie profilu wypełniającego 40/10, wynika z nawiązania do przęseł </w:t>
      </w:r>
      <w:bookmarkStart w:id="1" w:name="_GoBack"/>
      <w:bookmarkEnd w:id="1"/>
      <w:r w:rsidR="00FB4A50">
        <w:rPr>
          <w:rFonts w:ascii="Times New Roman" w:hAnsi="Times New Roman" w:cs="Times New Roman"/>
          <w:bCs/>
          <w:sz w:val="24"/>
          <w:szCs w:val="24"/>
        </w:rPr>
        <w:t>projektowanego ogrodzenia terenu.</w:t>
      </w:r>
    </w:p>
    <w:p w:rsidR="00B36F3F" w:rsidRDefault="00B36F3F" w:rsidP="0089786F">
      <w:pPr>
        <w:rPr>
          <w:rFonts w:ascii="Times New Roman" w:hAnsi="Times New Roman" w:cs="Times New Roman"/>
          <w:bCs/>
          <w:sz w:val="24"/>
          <w:szCs w:val="24"/>
        </w:rPr>
      </w:pPr>
    </w:p>
    <w:p w:rsidR="00B36F3F" w:rsidRDefault="00B36F3F" w:rsidP="0089786F">
      <w:pPr>
        <w:rPr>
          <w:rFonts w:ascii="Times New Roman" w:hAnsi="Times New Roman" w:cs="Times New Roman"/>
          <w:bCs/>
          <w:sz w:val="24"/>
          <w:szCs w:val="24"/>
        </w:rPr>
      </w:pPr>
    </w:p>
    <w:p w:rsidR="00B36F3F" w:rsidRDefault="00B36F3F" w:rsidP="0089786F">
      <w:pPr>
        <w:rPr>
          <w:rFonts w:ascii="Times New Roman" w:hAnsi="Times New Roman" w:cs="Times New Roman"/>
          <w:bCs/>
          <w:sz w:val="24"/>
          <w:szCs w:val="24"/>
        </w:rPr>
      </w:pPr>
    </w:p>
    <w:p w:rsidR="00B36F3F" w:rsidRDefault="00B36F3F" w:rsidP="0089786F">
      <w:pPr>
        <w:rPr>
          <w:rFonts w:ascii="Times New Roman" w:hAnsi="Times New Roman" w:cs="Times New Roman"/>
          <w:bCs/>
          <w:sz w:val="24"/>
          <w:szCs w:val="24"/>
        </w:rPr>
      </w:pPr>
    </w:p>
    <w:p w:rsidR="00B36F3F" w:rsidRDefault="00B36F3F" w:rsidP="008978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380365</wp:posOffset>
            </wp:positionV>
            <wp:extent cx="1802130" cy="1156335"/>
            <wp:effectExtent l="0" t="0" r="7620" b="571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156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46D" w:rsidRPr="00D34AE9" w:rsidRDefault="00D34AE9" w:rsidP="00D34AE9">
      <w:pPr>
        <w:ind w:left="354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F42D58B" wp14:editId="020713C3">
            <wp:extent cx="3381375" cy="60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46D" w:rsidRPr="00D3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6F"/>
    <w:rsid w:val="0014746D"/>
    <w:rsid w:val="00407151"/>
    <w:rsid w:val="00642A87"/>
    <w:rsid w:val="00777A9E"/>
    <w:rsid w:val="0089786F"/>
    <w:rsid w:val="00900126"/>
    <w:rsid w:val="00B36F3F"/>
    <w:rsid w:val="00D34AE9"/>
    <w:rsid w:val="00EF740D"/>
    <w:rsid w:val="00FB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BF6F"/>
  <w15:chartTrackingRefBased/>
  <w15:docId w15:val="{27AC1C2C-4B16-4255-B32F-9B10369A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86F"/>
    <w:pPr>
      <w:spacing w:after="200" w:line="276" w:lineRule="auto"/>
    </w:pPr>
  </w:style>
  <w:style w:type="paragraph" w:styleId="Nagwek2">
    <w:name w:val="heading 2"/>
    <w:basedOn w:val="Normalny"/>
    <w:next w:val="Tekstpodstawowy"/>
    <w:link w:val="Nagwek2Znak"/>
    <w:qFormat/>
    <w:rsid w:val="00777A9E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paragraph" w:styleId="Nagwek3">
    <w:name w:val="heading 3"/>
    <w:basedOn w:val="Normalny"/>
    <w:next w:val="Normalny"/>
    <w:link w:val="Nagwek3Znak"/>
    <w:autoRedefine/>
    <w:qFormat/>
    <w:rsid w:val="00900126"/>
    <w:pPr>
      <w:keepNext/>
      <w:spacing w:before="240" w:after="60" w:line="240" w:lineRule="auto"/>
      <w:ind w:left="708"/>
      <w:outlineLvl w:val="2"/>
    </w:pPr>
    <w:rPr>
      <w:rFonts w:ascii="Times New Roman" w:eastAsia="Times New Roman" w:hAnsi="Times New Roman" w:cs="Arial"/>
      <w:b/>
      <w:bCs/>
      <w:sz w:val="24"/>
      <w:szCs w:val="26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00126"/>
    <w:rPr>
      <w:rFonts w:ascii="Times New Roman" w:eastAsia="Times New Roman" w:hAnsi="Times New Roman" w:cs="Arial"/>
      <w:b/>
      <w:bCs/>
      <w:sz w:val="24"/>
      <w:szCs w:val="26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777A9E"/>
    <w:rPr>
      <w:rFonts w:ascii="Times New Roman" w:eastAsia="SimSun" w:hAnsi="Times New Roman" w:cs="Mangal"/>
      <w:b/>
      <w:bCs/>
      <w:kern w:val="1"/>
      <w:sz w:val="24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A9E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3</cp:revision>
  <dcterms:created xsi:type="dcterms:W3CDTF">2019-06-06T08:50:00Z</dcterms:created>
  <dcterms:modified xsi:type="dcterms:W3CDTF">2019-06-06T09:06:00Z</dcterms:modified>
</cp:coreProperties>
</file>